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9CF0F" w14:textId="77777777" w:rsidR="00D1533D" w:rsidRDefault="00D1533D" w:rsidP="00D1533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C0925F" w14:textId="4CB93D84" w:rsidR="006520AD" w:rsidRPr="00054C59" w:rsidRDefault="00BC6DB4" w:rsidP="00D1533D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8769BE">
        <w:rPr>
          <w:rFonts w:ascii="Arial" w:hAnsi="Arial" w:cs="Arial"/>
          <w:b/>
          <w:sz w:val="32"/>
          <w:szCs w:val="32"/>
        </w:rPr>
        <w:t>Role Profile</w:t>
      </w:r>
      <w:r w:rsidR="00547555" w:rsidRPr="008769BE">
        <w:rPr>
          <w:rFonts w:ascii="Arial" w:hAnsi="Arial" w:cs="Arial"/>
          <w:b/>
          <w:sz w:val="32"/>
          <w:szCs w:val="32"/>
        </w:rPr>
        <w:t>:</w:t>
      </w:r>
      <w:r w:rsidR="00054C59">
        <w:rPr>
          <w:rFonts w:ascii="Arial" w:hAnsi="Arial" w:cs="Arial"/>
          <w:b/>
          <w:sz w:val="32"/>
          <w:szCs w:val="32"/>
        </w:rPr>
        <w:t xml:space="preserve"> </w:t>
      </w:r>
      <w:r w:rsidR="00845E3D" w:rsidRPr="00845E3D">
        <w:rPr>
          <w:rFonts w:ascii="Arial" w:hAnsi="Arial" w:cs="Arial"/>
          <w:b/>
          <w:sz w:val="32"/>
          <w:szCs w:val="32"/>
        </w:rPr>
        <w:t>Marketing Manager</w:t>
      </w:r>
    </w:p>
    <w:p w14:paraId="734F391A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1C6CE32" w14:textId="5109780C" w:rsidR="00CF3741" w:rsidRDefault="00105CB9" w:rsidP="00AD08CF">
      <w:pPr>
        <w:spacing w:line="240" w:lineRule="auto"/>
        <w:rPr>
          <w:rFonts w:ascii="Lato" w:hAnsi="Lato" w:cs="Arial"/>
          <w:noProof/>
          <w:color w:val="002060"/>
          <w:lang w:eastAsia="en-GB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Purpose</w:t>
      </w:r>
      <w:r w:rsidR="00CF3741" w:rsidRPr="00CF3741">
        <w:rPr>
          <w:rFonts w:ascii="Lato" w:hAnsi="Lato" w:cs="Arial"/>
          <w:noProof/>
          <w:color w:val="002060"/>
          <w:lang w:eastAsia="en-GB"/>
        </w:rPr>
        <w:t xml:space="preserve"> </w:t>
      </w:r>
    </w:p>
    <w:p w14:paraId="33248703" w14:textId="4F274D21" w:rsidR="00C95023" w:rsidRDefault="00CF3741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CF4AE3">
        <w:rPr>
          <w:rFonts w:ascii="Lato" w:hAnsi="Lato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0A6F90DB" wp14:editId="2049A7F1">
                <wp:extent cx="6479540" cy="1958340"/>
                <wp:effectExtent l="0" t="0" r="16510" b="22860"/>
                <wp:docPr id="725226342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195834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79E23C" w14:textId="77777777" w:rsidR="00356CB4" w:rsidRPr="0023305D" w:rsidRDefault="00356CB4" w:rsidP="00356CB4">
                            <w:pPr>
                              <w:spacing w:line="276" w:lineRule="auto"/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</w:pPr>
                            <w:r w:rsidRPr="0067390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Reporting to the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Pod Head of Admissions &amp; Marketing</w:t>
                            </w:r>
                            <w:r w:rsidRPr="0067390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,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t</w:t>
                            </w:r>
                            <w:r w:rsidRPr="0023305D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he Marketing Manager is a key business partner to the Heads and school-based team(s).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 They will work closely </w:t>
                            </w:r>
                            <w:r w:rsidRPr="00124381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day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-</w:t>
                            </w:r>
                            <w:r w:rsidRPr="00124381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to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-</w:t>
                            </w:r>
                            <w:r w:rsidRPr="00124381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day with a number of schools.</w:t>
                            </w:r>
                          </w:p>
                          <w:p w14:paraId="61E8F681" w14:textId="77777777" w:rsidR="00356CB4" w:rsidRPr="00825C49" w:rsidRDefault="00356CB4" w:rsidP="00356CB4">
                            <w:pPr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006EB6"/>
                              </w:rPr>
                            </w:pPr>
                            <w:r w:rsidRPr="0067390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The role will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drive the creation of the strategic multi-channel </w:t>
                            </w:r>
                            <w:r w:rsidRPr="0067390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marketing strategy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for a number of schools, </w:t>
                            </w:r>
                            <w:r w:rsidRPr="0067390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in line with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the</w:t>
                            </w:r>
                            <w:r w:rsidRPr="0067390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 agreed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school aims and market positioning, </w:t>
                            </w:r>
                            <w:r w:rsidRPr="0067390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to ensure the maximum number of enquires and leads are provided to the admissions teams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to convert, </w:t>
                            </w:r>
                            <w:r w:rsidRPr="0067390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and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that also </w:t>
                            </w:r>
                            <w:r w:rsidRPr="0067390F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drive the highest retention of existing students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. </w:t>
                            </w:r>
                            <w:r w:rsidRPr="00A20165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This role will also 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>drive the</w:t>
                            </w:r>
                            <w:r w:rsidRPr="00A20165">
                              <w:rPr>
                                <w:rFonts w:ascii="Arial" w:eastAsia="Times New Roman" w:hAnsi="Arial" w:cs="Arial"/>
                                <w:color w:val="000000" w:themeColor="text1"/>
                                <w:lang w:val="en-US" w:eastAsia="es-ES"/>
                              </w:rPr>
                              <w:t xml:space="preserve"> execution of the offline marketing plan, management of the marketing budgets and development of the digital marketing activity campaigns. </w:t>
                            </w:r>
                          </w:p>
                          <w:p w14:paraId="78541384" w14:textId="77777777" w:rsidR="00CF3741" w:rsidRPr="00132CF7" w:rsidRDefault="00CF3741" w:rsidP="00CF3741">
                            <w:pPr>
                              <w:pStyle w:val="ListParagraph"/>
                              <w:spacing w:line="276" w:lineRule="auto"/>
                              <w:ind w:left="357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A6F90DB" id="Rounded Rectangle 1" o:spid="_x0000_s1026" style="width:510.2pt;height:15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" fillcolor="#f2f2f2" strokecolor="#1c2f69" strokeweight="1pt">
                <v:shadow color="#868686"/>
                <v:textbox>
                  <w:txbxContent>
                    <w:p w14:paraId="5F79E23C" w14:textId="77777777" w:rsidR="00356CB4" w:rsidRPr="0023305D" w:rsidRDefault="00356CB4" w:rsidP="00356CB4">
                      <w:pPr>
                        <w:spacing w:line="276" w:lineRule="auto"/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</w:pPr>
                      <w:r w:rsidRPr="0067390F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Reporting to the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Pod Head of Admissions &amp; Marketing</w:t>
                      </w:r>
                      <w:r w:rsidRPr="0067390F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,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t</w:t>
                      </w:r>
                      <w:r w:rsidRPr="0023305D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he Marketing Manager is a key business partner to the Heads and school-based team(s).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 They will work closely </w:t>
                      </w:r>
                      <w:r w:rsidRPr="00124381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day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-</w:t>
                      </w:r>
                      <w:r w:rsidRPr="00124381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to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-</w:t>
                      </w:r>
                      <w:r w:rsidRPr="00124381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day with a number of schools.</w:t>
                      </w:r>
                    </w:p>
                    <w:p w14:paraId="61E8F681" w14:textId="77777777" w:rsidR="00356CB4" w:rsidRPr="00825C49" w:rsidRDefault="00356CB4" w:rsidP="00356CB4">
                      <w:pPr>
                        <w:spacing w:line="276" w:lineRule="auto"/>
                        <w:rPr>
                          <w:rFonts w:ascii="Arial" w:hAnsi="Arial" w:cs="Arial"/>
                          <w:b/>
                          <w:bCs/>
                          <w:color w:val="006EB6"/>
                        </w:rPr>
                      </w:pPr>
                      <w:r w:rsidRPr="0067390F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The role will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drive the creation of the strategic multi-channel </w:t>
                      </w:r>
                      <w:r w:rsidRPr="0067390F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marketing strategy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for a number of schools, </w:t>
                      </w:r>
                      <w:r w:rsidRPr="0067390F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in line with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the</w:t>
                      </w:r>
                      <w:r w:rsidRPr="0067390F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 agreed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school aims and market positioning, </w:t>
                      </w:r>
                      <w:r w:rsidRPr="0067390F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to ensure the maximum number of enquires and leads are provided to the admissions teams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to convert, </w:t>
                      </w:r>
                      <w:r w:rsidRPr="0067390F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and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that also </w:t>
                      </w:r>
                      <w:r w:rsidRPr="0067390F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drive the highest retention of existing students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. </w:t>
                      </w:r>
                      <w:r w:rsidRPr="00A20165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This role will also </w:t>
                      </w:r>
                      <w:r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>drive the</w:t>
                      </w:r>
                      <w:r w:rsidRPr="00A20165">
                        <w:rPr>
                          <w:rFonts w:ascii="Arial" w:eastAsia="Times New Roman" w:hAnsi="Arial" w:cs="Arial"/>
                          <w:color w:val="000000" w:themeColor="text1"/>
                          <w:lang w:val="en-US" w:eastAsia="es-ES"/>
                        </w:rPr>
                        <w:t xml:space="preserve"> execution of the offline marketing plan, management of the marketing budgets and development of the digital marketing activity campaigns. </w:t>
                      </w:r>
                    </w:p>
                    <w:p w14:paraId="78541384" w14:textId="77777777" w:rsidR="00CF3741" w:rsidRPr="00132CF7" w:rsidRDefault="00CF3741" w:rsidP="00CF3741">
                      <w:pPr>
                        <w:pStyle w:val="ListParagraph"/>
                        <w:spacing w:line="276" w:lineRule="auto"/>
                        <w:ind w:left="357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C50E980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67C03A2C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7DE4033D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26D50F4C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00B5DE3F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0129043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AAC9F8E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2CF8A864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4D389755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52F4A241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6A362C1E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F25334F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4C4FE6D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29DD5B9F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148B6663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2F2767E1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5B0D05BF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77879369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5415F9FA" w14:textId="77777777" w:rsidR="00D1533D" w:rsidRDefault="00B77013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Key Accountabilities</w:t>
      </w:r>
    </w:p>
    <w:p w14:paraId="7C56B40D" w14:textId="77777777" w:rsidR="00D1533D" w:rsidRDefault="00D1533D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65880752" w14:textId="272F13C3" w:rsidR="006520AD" w:rsidRPr="00054C59" w:rsidRDefault="00CF3741" w:rsidP="00AD08CF">
      <w:pPr>
        <w:spacing w:line="240" w:lineRule="auto"/>
        <w:rPr>
          <w:rFonts w:ascii="Arial" w:hAnsi="Arial" w:cs="Arial"/>
          <w:b/>
          <w:color w:val="002060"/>
          <w:sz w:val="32"/>
          <w:szCs w:val="32"/>
        </w:rPr>
      </w:pPr>
      <w:r w:rsidRPr="00CF4AE3">
        <w:rPr>
          <w:rFonts w:ascii="Lato" w:hAnsi="Lato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28833799" wp14:editId="418D8971">
                <wp:extent cx="6479540" cy="6530340"/>
                <wp:effectExtent l="0" t="0" r="16510" b="22860"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9540" cy="653034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2707D9" w14:textId="77777777" w:rsidR="00356CB4" w:rsidRPr="00825C49" w:rsidRDefault="00356CB4" w:rsidP="00356CB4">
                            <w:pPr>
                              <w:spacing w:line="276" w:lineRule="auto"/>
                              <w:ind w:left="360" w:hanging="36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Marketing Management </w:t>
                            </w:r>
                          </w:p>
                          <w:p w14:paraId="4964FB81" w14:textId="77777777" w:rsidR="00356CB4" w:rsidRPr="00B10E5F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5CC297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Develop the school marketing strategies in conjunction with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Pod </w:t>
                            </w:r>
                            <w:r w:rsidRPr="05CC297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Head of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Admissions and Marketing </w:t>
                            </w:r>
                            <w:r w:rsidRPr="05CC297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and Head of School</w:t>
                            </w:r>
                          </w:p>
                          <w:p w14:paraId="42115E60" w14:textId="77777777" w:rsidR="00356CB4" w:rsidRPr="00B10E5F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10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Execution of the offline marketing plan</w:t>
                            </w:r>
                          </w:p>
                          <w:p w14:paraId="2F5E72E6" w14:textId="77777777" w:rsidR="00356CB4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D16C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Working alongside the Digital Marketing Manager to develop digital marketing campaigns</w:t>
                            </w:r>
                            <w:r w:rsidRPr="0028F5C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56ABC38" w14:textId="77777777" w:rsidR="00356CB4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116A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Drive a high level of enquiry volumes and quality leads to meet and exceed the joiner targets for each individual school</w:t>
                            </w:r>
                            <w:r w:rsidRPr="00B10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AC381F0" w14:textId="77777777" w:rsidR="00356CB4" w:rsidRPr="00B10E5F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10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Ensure an agreed strategic positioning and clear ethos is well known and supported by all members in the schools </w:t>
                            </w:r>
                          </w:p>
                          <w:p w14:paraId="395CCCF9" w14:textId="77777777" w:rsidR="00356CB4" w:rsidRPr="00B10E5F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116A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Develop a strong understanding of each school's open pipeline to course adjust where necessary and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p</w:t>
                            </w:r>
                            <w:r w:rsidRPr="0028F5C7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lay an active role in pipeline calls and execute relevant actions to drive higher performance</w:t>
                            </w:r>
                          </w:p>
                          <w:p w14:paraId="38303ECE" w14:textId="77777777" w:rsidR="00356CB4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116A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Ensure social media presence is impactful, delivering the key school brand messages to drive awareness and engagement</w:t>
                            </w:r>
                          </w:p>
                          <w:p w14:paraId="2DE63037" w14:textId="77777777" w:rsidR="00356CB4" w:rsidRPr="00B10E5F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10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Analysing of marketing and admissions information and working with key partners to ensure that targets are met and marketing budgets are adhered to </w:t>
                            </w:r>
                          </w:p>
                          <w:p w14:paraId="72D47D7A" w14:textId="77777777" w:rsidR="00356CB4" w:rsidRPr="00B10E5F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10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Ensure strong relationships are built with all areas of the schools to drive alignment /understanding of the desired messaging and behaviours everyday</w:t>
                            </w:r>
                          </w:p>
                          <w:p w14:paraId="5CDEA6CE" w14:textId="77777777" w:rsidR="00356CB4" w:rsidRPr="00B10E5F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10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Act as a key brand ambassador for the school, understanding the local market, the school’s value proposition, appreciating the needs of parents and colleagues</w:t>
                            </w:r>
                          </w:p>
                          <w:p w14:paraId="64B225D8" w14:textId="77777777" w:rsidR="00356CB4" w:rsidRPr="00B10E5F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10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Work with Finance to set stretching annual enrolment goals (a mix of retention and new enrolments)</w:t>
                            </w:r>
                          </w:p>
                          <w:p w14:paraId="2162B6B9" w14:textId="77777777" w:rsidR="00356CB4" w:rsidRPr="00B10E5F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10E5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Adopt a growth mindset and excellent customer service skills at all times</w:t>
                            </w:r>
                          </w:p>
                          <w:p w14:paraId="63089638" w14:textId="77777777" w:rsidR="00356CB4" w:rsidRDefault="00356CB4" w:rsidP="00356CB4">
                            <w:pPr>
                              <w:spacing w:line="276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B77D954" w14:textId="77777777" w:rsidR="00356CB4" w:rsidRDefault="00356CB4" w:rsidP="00356CB4">
                            <w:pPr>
                              <w:spacing w:line="276" w:lineRule="auto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3AE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People Management </w:t>
                            </w:r>
                          </w:p>
                          <w:p w14:paraId="1FD95671" w14:textId="77777777" w:rsidR="00356CB4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To manage the workload of the Pod Social Media Manager</w:t>
                            </w:r>
                          </w:p>
                          <w:p w14:paraId="6FD5E83E" w14:textId="77777777" w:rsidR="00356CB4" w:rsidRPr="00A41A4E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1A4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Support the POD admissions and marketing team (including our social media &amp; events colleagues) to deliver a brilliant experience for our schools</w:t>
                            </w:r>
                          </w:p>
                          <w:p w14:paraId="7C3B7F64" w14:textId="77777777" w:rsidR="00356CB4" w:rsidRPr="00A41A4E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1A4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Maintain a close and effective working relationship with other key colleagues including the School Operations Manager and SLT’s.</w:t>
                            </w:r>
                          </w:p>
                          <w:p w14:paraId="11931CB0" w14:textId="77777777" w:rsidR="00356CB4" w:rsidRPr="00A41A4E" w:rsidRDefault="00356CB4" w:rsidP="00356CB4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spacing w:line="276" w:lineRule="auto"/>
                              <w:ind w:left="284" w:hanging="284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41A4E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Work brilliantly with the POD team,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and the functional central teams </w:t>
                            </w:r>
                          </w:p>
                          <w:p w14:paraId="4A82E13B" w14:textId="77777777" w:rsidR="00CF3741" w:rsidRPr="007D3B12" w:rsidRDefault="00CF3741" w:rsidP="00CF3741">
                            <w:pPr>
                              <w:pStyle w:val="ListParagraph"/>
                              <w:spacing w:before="120" w:line="276" w:lineRule="auto"/>
                              <w:contextualSpacing w:val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8833799" id="Rounded Rectangle 3" o:spid="_x0000_s1027" style="width:510.2pt;height:5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" fillcolor="#f2f2f2" strokecolor="#1c2f69" strokeweight="1pt">
                <v:shadow color="#868686"/>
                <v:textbox>
                  <w:txbxContent>
                    <w:p w14:paraId="592707D9" w14:textId="77777777" w:rsidR="00356CB4" w:rsidRPr="00825C49" w:rsidRDefault="00356CB4" w:rsidP="00356CB4">
                      <w:pPr>
                        <w:spacing w:line="276" w:lineRule="auto"/>
                        <w:ind w:left="360" w:hanging="360"/>
                        <w:textAlignment w:val="baseline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Marketing Management </w:t>
                      </w:r>
                    </w:p>
                    <w:p w14:paraId="4964FB81" w14:textId="77777777" w:rsidR="00356CB4" w:rsidRPr="00B10E5F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5CC297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Develop the school marketing strategies in conjunction with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Pod </w:t>
                      </w:r>
                      <w:r w:rsidRPr="05CC297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Head of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Admissions and Marketing </w:t>
                      </w:r>
                      <w:r w:rsidRPr="05CC297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and Head of School</w:t>
                      </w:r>
                    </w:p>
                    <w:p w14:paraId="42115E60" w14:textId="77777777" w:rsidR="00356CB4" w:rsidRPr="00B10E5F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10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Execution of the offline marketing plan</w:t>
                      </w:r>
                    </w:p>
                    <w:p w14:paraId="2F5E72E6" w14:textId="77777777" w:rsidR="00356CB4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D16C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Working alongside the Digital Marketing Manager to develop digital marketing campaigns</w:t>
                      </w:r>
                      <w:r w:rsidRPr="0028F5C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56ABC38" w14:textId="77777777" w:rsidR="00356CB4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116A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Drive a high level of enquiry volumes and quality leads to meet and exceed the joiner targets for each individual school</w:t>
                      </w:r>
                      <w:r w:rsidRPr="00B10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AC381F0" w14:textId="77777777" w:rsidR="00356CB4" w:rsidRPr="00B10E5F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10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Ensure an agreed strategic positioning and clear ethos is well known and supported by all members in the schools </w:t>
                      </w:r>
                    </w:p>
                    <w:p w14:paraId="395CCCF9" w14:textId="77777777" w:rsidR="00356CB4" w:rsidRPr="00B10E5F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116A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Develop a strong understanding of each school's open pipeline to course adjust where necessary and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p</w:t>
                      </w:r>
                      <w:r w:rsidRPr="0028F5C7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lay an active role in pipeline calls and execute relevant actions to drive higher performance</w:t>
                      </w:r>
                    </w:p>
                    <w:p w14:paraId="38303ECE" w14:textId="77777777" w:rsidR="00356CB4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116A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Ensure social media presence is impactful, delivering the key school brand messages to drive awareness and engagement</w:t>
                      </w:r>
                    </w:p>
                    <w:p w14:paraId="2DE63037" w14:textId="77777777" w:rsidR="00356CB4" w:rsidRPr="00B10E5F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10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Analysing of marketing and admissions information and working with key partners to ensure that targets are met and marketing budgets are adhered to </w:t>
                      </w:r>
                    </w:p>
                    <w:p w14:paraId="72D47D7A" w14:textId="77777777" w:rsidR="00356CB4" w:rsidRPr="00B10E5F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10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Ensure strong relationships are built with all areas of the schools to drive alignment /understanding of the desired messaging and behaviours everyday</w:t>
                      </w:r>
                    </w:p>
                    <w:p w14:paraId="5CDEA6CE" w14:textId="77777777" w:rsidR="00356CB4" w:rsidRPr="00B10E5F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10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Act as a key brand ambassador for the school, understanding the local market, the school’s value proposition, appreciating the needs of parents and colleagues</w:t>
                      </w:r>
                    </w:p>
                    <w:p w14:paraId="64B225D8" w14:textId="77777777" w:rsidR="00356CB4" w:rsidRPr="00B10E5F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10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Work with Finance to set stretching annual enrolment goals (a mix of retention and new enrolments)</w:t>
                      </w:r>
                    </w:p>
                    <w:p w14:paraId="2162B6B9" w14:textId="77777777" w:rsidR="00356CB4" w:rsidRPr="00B10E5F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B10E5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Adopt a growth mindset and excellent customer service skills at all times</w:t>
                      </w:r>
                    </w:p>
                    <w:p w14:paraId="63089638" w14:textId="77777777" w:rsidR="00356CB4" w:rsidRDefault="00356CB4" w:rsidP="00356CB4">
                      <w:pPr>
                        <w:spacing w:line="276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14:paraId="5B77D954" w14:textId="77777777" w:rsidR="00356CB4" w:rsidRDefault="00356CB4" w:rsidP="00356CB4">
                      <w:pPr>
                        <w:spacing w:line="276" w:lineRule="auto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983AE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People Management </w:t>
                      </w:r>
                    </w:p>
                    <w:p w14:paraId="1FD95671" w14:textId="77777777" w:rsidR="00356CB4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To manage the workload of the Pod Social Media Manager</w:t>
                      </w:r>
                    </w:p>
                    <w:p w14:paraId="6FD5E83E" w14:textId="77777777" w:rsidR="00356CB4" w:rsidRPr="00A41A4E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41A4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Support the POD admissions and marketing team (including our social media &amp; events colleagues) to deliver a brilliant experience for our schools</w:t>
                      </w:r>
                    </w:p>
                    <w:p w14:paraId="7C3B7F64" w14:textId="77777777" w:rsidR="00356CB4" w:rsidRPr="00A41A4E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41A4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Maintain a close and effective working relationship with other key colleagues including the School Operations Manager and SLT’s.</w:t>
                      </w:r>
                    </w:p>
                    <w:p w14:paraId="11931CB0" w14:textId="77777777" w:rsidR="00356CB4" w:rsidRPr="00A41A4E" w:rsidRDefault="00356CB4" w:rsidP="00356CB4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spacing w:line="276" w:lineRule="auto"/>
                        <w:ind w:left="284" w:hanging="284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A41A4E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Work brilliantly with the POD team,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and the functional central teams </w:t>
                      </w:r>
                    </w:p>
                    <w:p w14:paraId="4A82E13B" w14:textId="77777777" w:rsidR="00CF3741" w:rsidRPr="007D3B12" w:rsidRDefault="00CF3741" w:rsidP="00CF3741">
                      <w:pPr>
                        <w:pStyle w:val="ListParagraph"/>
                        <w:spacing w:before="120" w:line="276" w:lineRule="auto"/>
                        <w:contextualSpacing w:val="0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4AE195" w14:textId="77777777" w:rsidR="00916960" w:rsidRDefault="00916960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720B1388" w14:textId="77777777" w:rsidR="00CF3741" w:rsidRDefault="00CF3741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4E3E279C" w14:textId="77777777" w:rsidR="00CF3741" w:rsidRDefault="00CF3741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4337FBDB" w14:textId="77777777" w:rsidR="00CF3741" w:rsidRDefault="00CF3741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2260EC57" w14:textId="77777777" w:rsidR="00CF3741" w:rsidRDefault="00CF3741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33248707" w14:textId="55C5DA9F" w:rsidR="00820558" w:rsidRPr="008769BE" w:rsidRDefault="00105CB9" w:rsidP="00AD08CF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Safeguarding Responsibilities</w:t>
      </w:r>
    </w:p>
    <w:p w14:paraId="02BCAEB9" w14:textId="62D2662A" w:rsidR="003600F6" w:rsidRPr="003600F6" w:rsidRDefault="00820558" w:rsidP="004A0D72">
      <w:pPr>
        <w:spacing w:line="240" w:lineRule="auto"/>
        <w:rPr>
          <w:rFonts w:ascii="Arial" w:eastAsiaTheme="minorEastAsia" w:hAnsi="Arial" w:cs="Arial"/>
          <w:lang w:eastAsia="en-GB"/>
        </w:rPr>
      </w:pPr>
      <w:r w:rsidRPr="008769BE">
        <w:rPr>
          <w:rFonts w:ascii="Arial" w:hAnsi="Arial" w:cs="Arial"/>
          <w:noProof/>
          <w:color w:val="002060"/>
          <w:lang w:eastAsia="en-GB"/>
        </w:rPr>
        <mc:AlternateContent>
          <mc:Choice Requires="wps">
            <w:drawing>
              <wp:inline distT="0" distB="0" distL="0" distR="0" wp14:anchorId="3324871B" wp14:editId="3D90ACC5">
                <wp:extent cx="6438900" cy="1028700"/>
                <wp:effectExtent l="0" t="0" r="19050" b="19050"/>
                <wp:docPr id="2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1028700"/>
                        </a:xfrm>
                        <a:prstGeom prst="roundRect">
                          <a:avLst>
                            <a:gd name="adj" fmla="val 6759"/>
                          </a:avLst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1C2F6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24872F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comply with safeguarding policies, procedures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 xml:space="preserve"> and code of conduct</w:t>
                            </w:r>
                          </w:p>
                          <w:p w14:paraId="33248730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>To demonstrate a personal commitment to safeguarding and student</w:t>
                            </w:r>
                            <w:r w:rsidR="000B3D65" w:rsidRPr="0052527F">
                              <w:rPr>
                                <w:rFonts w:ascii="Arial" w:hAnsi="Arial" w:cs="Arial"/>
                              </w:rPr>
                              <w:t>/colleague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wellbeing </w:t>
                            </w:r>
                          </w:p>
                          <w:p w14:paraId="33248731" w14:textId="3488B598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ensure </w:t>
                            </w:r>
                            <w:r w:rsidR="00890C9C">
                              <w:rPr>
                                <w:rFonts w:ascii="Arial" w:hAnsi="Arial" w:cs="Arial"/>
                              </w:rPr>
                              <w:t xml:space="preserve">that 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>any safeguarding concerns or incid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ents are reported appropriately in line with policy</w:t>
                            </w:r>
                          </w:p>
                          <w:p w14:paraId="33248732" w14:textId="77777777" w:rsidR="00820558" w:rsidRPr="0052527F" w:rsidRDefault="00820558" w:rsidP="00820558">
                            <w:pPr>
                              <w:pStyle w:val="BodyTextIndent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ind w:left="414" w:hanging="357"/>
                              <w:rPr>
                                <w:rFonts w:ascii="Arial" w:hAnsi="Arial" w:cs="Arial"/>
                              </w:rPr>
                            </w:pP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To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engage in</w:t>
                            </w:r>
                            <w:r w:rsidRPr="0052527F">
                              <w:rPr>
                                <w:rFonts w:ascii="Arial" w:hAnsi="Arial" w:cs="Arial"/>
                              </w:rPr>
                              <w:t xml:space="preserve"> safeguarding training </w:t>
                            </w:r>
                            <w:r w:rsidR="007009C7" w:rsidRPr="0052527F">
                              <w:rPr>
                                <w:rFonts w:ascii="Arial" w:hAnsi="Arial" w:cs="Arial"/>
                              </w:rPr>
                              <w:t>when required</w:t>
                            </w:r>
                          </w:p>
                          <w:p w14:paraId="33248733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4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5" w14:textId="77777777" w:rsidR="00820558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6" w14:textId="77777777" w:rsidR="00820558" w:rsidRPr="00F91E20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7" w14:textId="77777777" w:rsidR="00820558" w:rsidRPr="00D43F09" w:rsidRDefault="00820558" w:rsidP="00820558">
                            <w:pPr>
                              <w:jc w:val="both"/>
                              <w:rPr>
                                <w:color w:val="7F7F7F" w:themeColor="text1" w:themeTint="80"/>
                                <w:lang w:val="en-US"/>
                              </w:rPr>
                            </w:pPr>
                          </w:p>
                          <w:p w14:paraId="33248738" w14:textId="77777777" w:rsidR="00820558" w:rsidRPr="0039113F" w:rsidRDefault="00820558" w:rsidP="00820558">
                            <w:pPr>
                              <w:pStyle w:val="ListParagraph"/>
                              <w:ind w:left="357"/>
                              <w:jc w:val="both"/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24871B" id="Rounded Rectangle 2" o:spid="_x0000_s1028" style="width:507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" fillcolor="#f2f2f2" strokecolor="#1c2f69" strokeweight="1pt">
                <v:shadow color="#868686"/>
                <v:textbox>
                  <w:txbxContent>
                    <w:p w14:paraId="3324872F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comply with safeguarding policies, procedures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 xml:space="preserve"> and code of conduct</w:t>
                      </w:r>
                    </w:p>
                    <w:p w14:paraId="33248730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>To demonstrate a personal commitment to safeguarding and student</w:t>
                      </w:r>
                      <w:r w:rsidR="000B3D65" w:rsidRPr="0052527F">
                        <w:rPr>
                          <w:rFonts w:ascii="Arial" w:hAnsi="Arial" w:cs="Arial"/>
                        </w:rPr>
                        <w:t>/colleague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wellbeing </w:t>
                      </w:r>
                    </w:p>
                    <w:p w14:paraId="33248731" w14:textId="3488B598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ensure </w:t>
                      </w:r>
                      <w:r w:rsidR="00890C9C">
                        <w:rPr>
                          <w:rFonts w:ascii="Arial" w:hAnsi="Arial" w:cs="Arial"/>
                        </w:rPr>
                        <w:t xml:space="preserve">that </w:t>
                      </w:r>
                      <w:r w:rsidRPr="0052527F">
                        <w:rPr>
                          <w:rFonts w:ascii="Arial" w:hAnsi="Arial" w:cs="Arial"/>
                        </w:rPr>
                        <w:t>any safeguarding concerns or incid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ents are reported appropriately in line with policy</w:t>
                      </w:r>
                    </w:p>
                    <w:p w14:paraId="33248732" w14:textId="77777777" w:rsidR="00820558" w:rsidRPr="0052527F" w:rsidRDefault="00820558" w:rsidP="00820558">
                      <w:pPr>
                        <w:pStyle w:val="BodyTextIndent"/>
                        <w:numPr>
                          <w:ilvl w:val="0"/>
                          <w:numId w:val="10"/>
                        </w:numPr>
                        <w:spacing w:after="0" w:line="240" w:lineRule="auto"/>
                        <w:ind w:left="414" w:hanging="357"/>
                        <w:rPr>
                          <w:rFonts w:ascii="Arial" w:hAnsi="Arial" w:cs="Arial"/>
                        </w:rPr>
                      </w:pPr>
                      <w:r w:rsidRPr="0052527F">
                        <w:rPr>
                          <w:rFonts w:ascii="Arial" w:hAnsi="Arial" w:cs="Arial"/>
                        </w:rPr>
                        <w:t xml:space="preserve">To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engage in</w:t>
                      </w:r>
                      <w:r w:rsidRPr="0052527F">
                        <w:rPr>
                          <w:rFonts w:ascii="Arial" w:hAnsi="Arial" w:cs="Arial"/>
                        </w:rPr>
                        <w:t xml:space="preserve"> safeguarding training </w:t>
                      </w:r>
                      <w:r w:rsidR="007009C7" w:rsidRPr="0052527F">
                        <w:rPr>
                          <w:rFonts w:ascii="Arial" w:hAnsi="Arial" w:cs="Arial"/>
                        </w:rPr>
                        <w:t>when required</w:t>
                      </w:r>
                    </w:p>
                    <w:p w14:paraId="33248733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4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5" w14:textId="77777777" w:rsidR="00820558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6" w14:textId="77777777" w:rsidR="00820558" w:rsidRPr="00F91E20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7" w14:textId="77777777" w:rsidR="00820558" w:rsidRPr="00D43F09" w:rsidRDefault="00820558" w:rsidP="00820558">
                      <w:pPr>
                        <w:jc w:val="both"/>
                        <w:rPr>
                          <w:color w:val="7F7F7F" w:themeColor="text1" w:themeTint="80"/>
                          <w:lang w:val="en-US"/>
                        </w:rPr>
                      </w:pPr>
                    </w:p>
                    <w:p w14:paraId="33248738" w14:textId="77777777" w:rsidR="00820558" w:rsidRPr="0039113F" w:rsidRDefault="00820558" w:rsidP="00820558">
                      <w:pPr>
                        <w:pStyle w:val="ListParagraph"/>
                        <w:ind w:left="357"/>
                        <w:jc w:val="both"/>
                        <w:rPr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CE9ADE7" w14:textId="77777777" w:rsidR="003600F6" w:rsidRPr="003600F6" w:rsidRDefault="003600F6" w:rsidP="003600F6">
      <w:pPr>
        <w:rPr>
          <w:rFonts w:ascii="Arial" w:hAnsi="Arial" w:cs="Arial"/>
          <w:sz w:val="32"/>
          <w:szCs w:val="32"/>
        </w:rPr>
      </w:pPr>
    </w:p>
    <w:p w14:paraId="33248709" w14:textId="10A1CA79" w:rsidR="008769BE" w:rsidRDefault="00B77013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  <w:r w:rsidRPr="008769BE">
        <w:rPr>
          <w:rFonts w:ascii="Arial" w:hAnsi="Arial" w:cs="Arial"/>
          <w:b/>
          <w:color w:val="006EB6"/>
          <w:sz w:val="32"/>
          <w:szCs w:val="32"/>
        </w:rPr>
        <w:t>Person Specification</w:t>
      </w:r>
    </w:p>
    <w:tbl>
      <w:tblPr>
        <w:tblStyle w:val="TableGrid"/>
        <w:tblW w:w="10067" w:type="dxa"/>
        <w:jc w:val="center"/>
        <w:tblCellMar>
          <w:right w:w="57" w:type="dxa"/>
        </w:tblCellMar>
        <w:tblLook w:val="04A0" w:firstRow="1" w:lastRow="0" w:firstColumn="1" w:lastColumn="0" w:noHBand="0" w:noVBand="1"/>
      </w:tblPr>
      <w:tblGrid>
        <w:gridCol w:w="1861"/>
        <w:gridCol w:w="4266"/>
        <w:gridCol w:w="3940"/>
      </w:tblGrid>
      <w:tr w:rsidR="00356CB4" w14:paraId="359BE973" w14:textId="77777777" w:rsidTr="00D526D1">
        <w:trPr>
          <w:trHeight w:val="27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7BF0F25A" w14:textId="77777777" w:rsidR="00356CB4" w:rsidRPr="00C95023" w:rsidRDefault="00356CB4" w:rsidP="00D526D1">
            <w:pPr>
              <w:rPr>
                <w:b/>
                <w:color w:val="37393A"/>
              </w:rPr>
            </w:pPr>
          </w:p>
        </w:tc>
        <w:tc>
          <w:tcPr>
            <w:tcW w:w="4266" w:type="dxa"/>
            <w:shd w:val="clear" w:color="auto" w:fill="F2F2F2"/>
            <w:vAlign w:val="center"/>
          </w:tcPr>
          <w:p w14:paraId="658E591C" w14:textId="77777777" w:rsidR="00356CB4" w:rsidRPr="00C95023" w:rsidRDefault="00356CB4" w:rsidP="00D526D1">
            <w:pPr>
              <w:jc w:val="center"/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Essential</w:t>
            </w:r>
          </w:p>
        </w:tc>
        <w:tc>
          <w:tcPr>
            <w:tcW w:w="3940" w:type="dxa"/>
            <w:shd w:val="clear" w:color="auto" w:fill="F2F2F2"/>
          </w:tcPr>
          <w:p w14:paraId="20FD6F1A" w14:textId="77777777" w:rsidR="00356CB4" w:rsidRPr="00C95023" w:rsidRDefault="00356CB4" w:rsidP="00D526D1">
            <w:pPr>
              <w:jc w:val="center"/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Desirable</w:t>
            </w:r>
          </w:p>
        </w:tc>
      </w:tr>
      <w:tr w:rsidR="00356CB4" w14:paraId="59501B44" w14:textId="77777777" w:rsidTr="00D526D1">
        <w:trPr>
          <w:trHeight w:val="966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3957B2AD" w14:textId="77777777" w:rsidR="00356CB4" w:rsidRPr="00C95023" w:rsidRDefault="00356CB4" w:rsidP="00D526D1">
            <w:pPr>
              <w:rPr>
                <w:b/>
                <w:color w:val="37393A"/>
              </w:rPr>
            </w:pPr>
            <w:r w:rsidRPr="00C95023">
              <w:rPr>
                <w:b/>
                <w:color w:val="37393A"/>
              </w:rPr>
              <w:t>Skills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5CE125F0" w14:textId="77777777" w:rsidR="00356CB4" w:rsidRPr="000532E5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532E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Be a nice person who is likeable and can relate easily to others</w:t>
            </w:r>
          </w:p>
          <w:p w14:paraId="44794E17" w14:textId="77777777" w:rsidR="00356CB4" w:rsidRPr="000532E5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532E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Enjoys and is energised by interacting with others </w:t>
            </w:r>
          </w:p>
          <w:p w14:paraId="7CB5A364" w14:textId="77777777" w:rsidR="00356CB4" w:rsidRPr="000532E5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532E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Business partnering skills and a service mindset to support colleagues from both a marketing and a non-marketing background</w:t>
            </w:r>
          </w:p>
          <w:p w14:paraId="5F4A27C4" w14:textId="77777777" w:rsidR="00356CB4" w:rsidRPr="000532E5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532E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Excellent interpersonal and communication skills including the ability to deal with people on all levels with sensitivity, tact and diplomacy </w:t>
            </w:r>
          </w:p>
          <w:p w14:paraId="3AE46E88" w14:textId="77777777" w:rsidR="00356CB4" w:rsidRPr="000532E5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532E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Ability to manage multiple stakeholders and work well within a team</w:t>
            </w:r>
          </w:p>
          <w:p w14:paraId="6871398F" w14:textId="77777777" w:rsidR="00356CB4" w:rsidRPr="000532E5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532E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Bring a proactive approach with the ability to work on your own initiative (operate with autonomy and authority)</w:t>
            </w:r>
          </w:p>
          <w:p w14:paraId="5ABA2134" w14:textId="77777777" w:rsidR="00356CB4" w:rsidRPr="000532E5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532E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Able to thrive in a busy environment with deadlines that includes concurrent projects and priorities. </w:t>
            </w:r>
          </w:p>
          <w:p w14:paraId="3198A434" w14:textId="77777777" w:rsidR="00356CB4" w:rsidRPr="000532E5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532E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Providing commercial insight for thoughtful decision making through the availability of reporting and analysis. </w:t>
            </w:r>
          </w:p>
          <w:p w14:paraId="485E037B" w14:textId="77777777" w:rsidR="00356CB4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0532E5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High level of numeracy and the ability to understand, manipulate and interrogate data to understand patterns, trends and gain commercial insight, especially pipelines</w:t>
            </w:r>
          </w:p>
          <w:p w14:paraId="746E5EC7" w14:textId="6E121FE2" w:rsidR="00356CB4" w:rsidRPr="00356CB4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356CB4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Confident and adept use of databases and Microsoft applications e.g. Word, Excel, PPT, </w:t>
            </w:r>
            <w:proofErr w:type="spellStart"/>
            <w:r w:rsidRPr="00356CB4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PowerBi</w:t>
            </w:r>
            <w:proofErr w:type="spellEnd"/>
            <w:r w:rsidRPr="00356CB4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 xml:space="preserve"> and MS Dynamics</w:t>
            </w:r>
          </w:p>
        </w:tc>
        <w:tc>
          <w:tcPr>
            <w:tcW w:w="3940" w:type="dxa"/>
            <w:shd w:val="clear" w:color="auto" w:fill="F2F2F2"/>
          </w:tcPr>
          <w:p w14:paraId="4936E085" w14:textId="77777777" w:rsidR="00356CB4" w:rsidRPr="00C95023" w:rsidRDefault="00356CB4" w:rsidP="00D526D1">
            <w:pPr>
              <w:rPr>
                <w:rFonts w:eastAsiaTheme="minorEastAsia"/>
                <w:color w:val="37393A"/>
                <w:lang w:eastAsia="en-GB"/>
              </w:rPr>
            </w:pPr>
          </w:p>
        </w:tc>
      </w:tr>
      <w:tr w:rsidR="00356CB4" w14:paraId="2FDF5BC2" w14:textId="77777777" w:rsidTr="00D526D1">
        <w:trPr>
          <w:trHeight w:val="994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7132EE72" w14:textId="77777777" w:rsidR="00356CB4" w:rsidRPr="00C95023" w:rsidRDefault="00356CB4" w:rsidP="00D526D1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lastRenderedPageBreak/>
              <w:t>Qualifications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49F27716" w14:textId="489A607A" w:rsidR="00356CB4" w:rsidRPr="00356CB4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356CB4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A suitable qualification – degree level or vocational </w:t>
            </w:r>
          </w:p>
        </w:tc>
        <w:tc>
          <w:tcPr>
            <w:tcW w:w="3940" w:type="dxa"/>
            <w:shd w:val="clear" w:color="auto" w:fill="F2F2F2"/>
          </w:tcPr>
          <w:p w14:paraId="75CF6194" w14:textId="77777777" w:rsidR="00356CB4" w:rsidRPr="00D1533D" w:rsidRDefault="00356CB4" w:rsidP="00D1533D">
            <w:pPr>
              <w:spacing w:line="276" w:lineRule="auto"/>
              <w:textAlignment w:val="baseline"/>
              <w:rPr>
                <w:rFonts w:ascii="Arial" w:hAnsi="Arial" w:cs="Arial"/>
                <w:color w:val="000000" w:themeColor="text1"/>
                <w:lang w:eastAsia="en-GB"/>
              </w:rPr>
            </w:pPr>
          </w:p>
        </w:tc>
      </w:tr>
      <w:tr w:rsidR="00356CB4" w14:paraId="7339A342" w14:textId="77777777" w:rsidTr="00D526D1">
        <w:trPr>
          <w:trHeight w:val="1263"/>
          <w:jc w:val="center"/>
        </w:trPr>
        <w:tc>
          <w:tcPr>
            <w:tcW w:w="1861" w:type="dxa"/>
            <w:shd w:val="clear" w:color="auto" w:fill="F2F2F2"/>
            <w:vAlign w:val="center"/>
          </w:tcPr>
          <w:p w14:paraId="26CFF805" w14:textId="77777777" w:rsidR="00356CB4" w:rsidRPr="00C95023" w:rsidRDefault="00356CB4" w:rsidP="00D526D1">
            <w:pPr>
              <w:rPr>
                <w:b/>
                <w:color w:val="37393A"/>
              </w:rPr>
            </w:pPr>
            <w:r>
              <w:rPr>
                <w:b/>
                <w:color w:val="37393A"/>
              </w:rPr>
              <w:t>Experience</w:t>
            </w:r>
          </w:p>
        </w:tc>
        <w:tc>
          <w:tcPr>
            <w:tcW w:w="4266" w:type="dxa"/>
            <w:shd w:val="clear" w:color="auto" w:fill="F2F2F2"/>
            <w:vAlign w:val="center"/>
          </w:tcPr>
          <w:p w14:paraId="585AEA07" w14:textId="77777777" w:rsidR="00356CB4" w:rsidRPr="006D0A90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6D0A90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Overall successful track record but with failures along the way</w:t>
            </w:r>
          </w:p>
          <w:p w14:paraId="32D0E6A9" w14:textId="77777777" w:rsidR="00356CB4" w:rsidRPr="006D0A90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6D0A90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Successful track record of financial management, with a commercial and business partnering focus </w:t>
            </w:r>
          </w:p>
          <w:p w14:paraId="132DAC40" w14:textId="77777777" w:rsidR="00356CB4" w:rsidRPr="006D0A90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6D0A90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Experience of working in a complex, busy, service-driven environment that is multiple sites and cross functional stakeholders </w:t>
            </w:r>
          </w:p>
          <w:p w14:paraId="5A35D855" w14:textId="77777777" w:rsidR="00356CB4" w:rsidRPr="006D0A90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6D0A90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Experience in use of customer database, financial management and business insights systems </w:t>
            </w:r>
          </w:p>
          <w:p w14:paraId="136AA9CA" w14:textId="65740887" w:rsidR="00356CB4" w:rsidRPr="00356CB4" w:rsidRDefault="00356CB4" w:rsidP="00356CB4">
            <w:pPr>
              <w:pStyle w:val="ListParagraph"/>
              <w:spacing w:line="276" w:lineRule="auto"/>
              <w:ind w:left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3940" w:type="dxa"/>
            <w:shd w:val="clear" w:color="auto" w:fill="F2F2F2"/>
          </w:tcPr>
          <w:p w14:paraId="3F42EFA3" w14:textId="77777777" w:rsidR="00356CB4" w:rsidRPr="006D0A90" w:rsidRDefault="00356CB4" w:rsidP="00356CB4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45" w:hanging="345"/>
              <w:textAlignment w:val="baseline"/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</w:pPr>
            <w:r w:rsidRPr="006D0A90">
              <w:rPr>
                <w:rFonts w:ascii="Arial" w:hAnsi="Arial" w:cs="Arial"/>
                <w:color w:val="000000" w:themeColor="text1"/>
                <w:sz w:val="22"/>
                <w:szCs w:val="22"/>
                <w:lang w:eastAsia="en-GB"/>
              </w:rPr>
              <w:t>Understanding of the competitive schools market would be an advantage</w:t>
            </w:r>
          </w:p>
          <w:p w14:paraId="7E007947" w14:textId="77777777" w:rsidR="00356CB4" w:rsidRPr="00356CB4" w:rsidRDefault="00356CB4" w:rsidP="00D526D1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</w:p>
        </w:tc>
      </w:tr>
    </w:tbl>
    <w:p w14:paraId="58D52F47" w14:textId="77777777" w:rsidR="00A575DC" w:rsidRDefault="00A575DC" w:rsidP="00951B85">
      <w:pPr>
        <w:spacing w:line="240" w:lineRule="auto"/>
        <w:rPr>
          <w:rFonts w:ascii="Arial" w:hAnsi="Arial" w:cs="Arial"/>
          <w:b/>
          <w:color w:val="006EB6"/>
          <w:sz w:val="32"/>
          <w:szCs w:val="32"/>
        </w:rPr>
      </w:pPr>
    </w:p>
    <w:p w14:paraId="52952EA1" w14:textId="77777777" w:rsidR="004A0D72" w:rsidRDefault="004A0D72" w:rsidP="00F14409">
      <w:pPr>
        <w:spacing w:after="0"/>
        <w:jc w:val="both"/>
        <w:rPr>
          <w:rFonts w:ascii="Arial" w:hAnsi="Arial" w:cs="Arial"/>
          <w:b/>
          <w:color w:val="006EB6"/>
          <w:sz w:val="32"/>
          <w:szCs w:val="28"/>
        </w:rPr>
      </w:pPr>
    </w:p>
    <w:p w14:paraId="3324870D" w14:textId="3CA64AED" w:rsidR="00951B85" w:rsidRDefault="008E07D7" w:rsidP="00F14409">
      <w:pPr>
        <w:spacing w:after="0"/>
        <w:jc w:val="both"/>
        <w:rPr>
          <w:rFonts w:ascii="Arial" w:hAnsi="Arial" w:cs="Arial"/>
          <w:b/>
          <w:color w:val="006EB6"/>
          <w:sz w:val="36"/>
          <w:szCs w:val="32"/>
        </w:rPr>
      </w:pPr>
      <w:r>
        <w:rPr>
          <w:rFonts w:ascii="Arial" w:hAnsi="Arial" w:cs="Arial"/>
          <w:b/>
          <w:color w:val="006EB6"/>
          <w:sz w:val="32"/>
          <w:szCs w:val="28"/>
        </w:rPr>
        <w:t>K</w:t>
      </w:r>
      <w:r w:rsidR="00B77013" w:rsidRPr="00C95023">
        <w:rPr>
          <w:rFonts w:ascii="Arial" w:hAnsi="Arial" w:cs="Arial"/>
          <w:b/>
          <w:color w:val="006EB6"/>
          <w:sz w:val="32"/>
          <w:szCs w:val="28"/>
        </w:rPr>
        <w:t>ey Stakeholders</w:t>
      </w:r>
      <w:r w:rsidR="0060308B" w:rsidRPr="00C95023">
        <w:rPr>
          <w:rFonts w:ascii="Arial" w:hAnsi="Arial" w:cs="Arial"/>
          <w:b/>
          <w:color w:val="006EB6"/>
          <w:sz w:val="32"/>
          <w:szCs w:val="28"/>
        </w:rPr>
        <w:t>:</w:t>
      </w:r>
      <w:r w:rsidR="0060308B" w:rsidRPr="00C95023">
        <w:rPr>
          <w:rFonts w:ascii="Arial" w:hAnsi="Arial" w:cs="Arial"/>
          <w:b/>
          <w:color w:val="006EB6"/>
          <w:sz w:val="36"/>
          <w:szCs w:val="32"/>
        </w:rPr>
        <w:tab/>
      </w:r>
    </w:p>
    <w:p w14:paraId="523F57F3" w14:textId="77777777" w:rsidR="00606688" w:rsidRDefault="00606688" w:rsidP="00606688">
      <w:pPr>
        <w:pStyle w:val="Default"/>
        <w:rPr>
          <w:rFonts w:ascii="Arial" w:hAnsi="Arial" w:cs="Arial"/>
          <w:b/>
          <w:color w:val="006EB6"/>
          <w:lang w:val="en-AU"/>
        </w:rPr>
      </w:pPr>
    </w:p>
    <w:p w14:paraId="4B189EC0" w14:textId="77777777" w:rsidR="00356CB4" w:rsidRDefault="008769BE" w:rsidP="00356CB4">
      <w:pPr>
        <w:spacing w:after="0" w:line="276" w:lineRule="auto"/>
        <w:ind w:left="2880" w:hanging="2880"/>
        <w:rPr>
          <w:rFonts w:ascii="Arial" w:hAnsi="Arial" w:cs="Arial"/>
          <w:b/>
          <w:color w:val="006EB6"/>
          <w:lang w:val="en-AU"/>
        </w:rPr>
      </w:pPr>
      <w:r w:rsidRPr="008769BE">
        <w:rPr>
          <w:rFonts w:ascii="Arial" w:hAnsi="Arial" w:cs="Arial"/>
          <w:b/>
          <w:color w:val="006EB6"/>
          <w:lang w:val="en-AU"/>
        </w:rPr>
        <w:t xml:space="preserve">Internal </w:t>
      </w:r>
      <w:r w:rsidR="00054C59">
        <w:rPr>
          <w:rFonts w:ascii="Arial" w:hAnsi="Arial" w:cs="Arial"/>
          <w:b/>
          <w:color w:val="006EB6"/>
          <w:lang w:val="en-AU"/>
        </w:rPr>
        <w:t>–</w:t>
      </w:r>
      <w:r w:rsidRPr="008769BE">
        <w:rPr>
          <w:rFonts w:ascii="Arial" w:hAnsi="Arial" w:cs="Arial"/>
          <w:b/>
          <w:color w:val="006EB6"/>
          <w:lang w:val="en-AU"/>
        </w:rPr>
        <w:t xml:space="preserve"> </w:t>
      </w:r>
      <w:r w:rsidR="001A2828">
        <w:rPr>
          <w:rFonts w:ascii="Arial" w:hAnsi="Arial" w:cs="Arial"/>
          <w:b/>
          <w:color w:val="006EB6"/>
          <w:lang w:val="en-AU"/>
        </w:rPr>
        <w:t xml:space="preserve"> </w:t>
      </w:r>
      <w:r w:rsidR="00356CB4" w:rsidRPr="00356CB4">
        <w:rPr>
          <w:rFonts w:ascii="Arial" w:hAnsi="Arial" w:cs="Arial"/>
          <w:b/>
          <w:color w:val="006EB6"/>
          <w:lang w:val="en-AU"/>
        </w:rPr>
        <w:t>Pod/UK Marketing Team/ SSC/Teaching Staff / SLT / Current Parents/Parent</w:t>
      </w:r>
    </w:p>
    <w:p w14:paraId="0B48A047" w14:textId="4DB2AB5F" w:rsidR="00356CB4" w:rsidRPr="00356CB4" w:rsidRDefault="00356CB4" w:rsidP="00356CB4">
      <w:pPr>
        <w:spacing w:after="0" w:line="276" w:lineRule="auto"/>
        <w:ind w:left="2880" w:hanging="2880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 xml:space="preserve">                  </w:t>
      </w:r>
      <w:r w:rsidRPr="00356CB4">
        <w:rPr>
          <w:rFonts w:ascii="Arial" w:hAnsi="Arial" w:cs="Arial"/>
          <w:b/>
          <w:color w:val="006EB6"/>
          <w:lang w:val="en-AU"/>
        </w:rPr>
        <w:t>Experience</w:t>
      </w:r>
      <w:r>
        <w:rPr>
          <w:rFonts w:ascii="Arial" w:hAnsi="Arial" w:cs="Arial"/>
          <w:b/>
          <w:color w:val="006EB6"/>
          <w:lang w:val="en-AU"/>
        </w:rPr>
        <w:t xml:space="preserve"> </w:t>
      </w:r>
      <w:r w:rsidRPr="00356CB4">
        <w:rPr>
          <w:rFonts w:ascii="Arial" w:hAnsi="Arial" w:cs="Arial"/>
          <w:b/>
          <w:color w:val="006EB6"/>
          <w:lang w:val="en-AU"/>
        </w:rPr>
        <w:t>Team</w:t>
      </w:r>
    </w:p>
    <w:p w14:paraId="7C397923" w14:textId="77777777" w:rsidR="00356CB4" w:rsidRPr="00356CB4" w:rsidRDefault="00356CB4" w:rsidP="00356CB4">
      <w:pPr>
        <w:spacing w:after="0" w:line="276" w:lineRule="auto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 w:rsidRPr="00356CB4">
        <w:rPr>
          <w:rFonts w:ascii="Arial" w:hAnsi="Arial" w:cs="Arial"/>
          <w:b/>
          <w:color w:val="006EB6"/>
          <w:lang w:val="en-AU"/>
        </w:rPr>
        <w:t xml:space="preserve">External – Prospective Parents/ Third Party Contractors </w:t>
      </w:r>
    </w:p>
    <w:p w14:paraId="3324870F" w14:textId="43E94081" w:rsidR="00951B85" w:rsidRPr="008769BE" w:rsidRDefault="00951B85" w:rsidP="00356CB4">
      <w:pPr>
        <w:spacing w:after="0" w:line="276" w:lineRule="auto"/>
        <w:ind w:left="2880" w:hanging="2880"/>
        <w:jc w:val="both"/>
        <w:rPr>
          <w:rFonts w:ascii="Arial" w:hAnsi="Arial" w:cs="Arial"/>
          <w:color w:val="006EB6"/>
          <w:lang w:val="en-AU"/>
        </w:rPr>
      </w:pPr>
    </w:p>
    <w:p w14:paraId="33248710" w14:textId="6C7ECEED" w:rsidR="000B3D65" w:rsidRDefault="000B3D65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3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6C081F9D" w14:textId="77777777" w:rsidR="00B65972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 xml:space="preserve">Signed: ………………………………………….   </w:t>
      </w:r>
    </w:p>
    <w:p w14:paraId="536971C5" w14:textId="77777777" w:rsidR="00B65972" w:rsidRDefault="00B65972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4" w14:textId="0EB1BB41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Name (print): …………………………………..</w:t>
      </w:r>
    </w:p>
    <w:p w14:paraId="33248715" w14:textId="77777777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</w:p>
    <w:p w14:paraId="33248716" w14:textId="49AB6DAE" w:rsidR="00345151" w:rsidRDefault="00345151" w:rsidP="00C95023">
      <w:pPr>
        <w:spacing w:after="0"/>
        <w:ind w:left="2880" w:hanging="2880"/>
        <w:jc w:val="both"/>
        <w:rPr>
          <w:rFonts w:ascii="Arial" w:hAnsi="Arial" w:cs="Arial"/>
          <w:b/>
          <w:color w:val="006EB6"/>
          <w:lang w:val="en-AU"/>
        </w:rPr>
      </w:pPr>
      <w:r>
        <w:rPr>
          <w:rFonts w:ascii="Arial" w:hAnsi="Arial" w:cs="Arial"/>
          <w:b/>
          <w:color w:val="006EB6"/>
          <w:lang w:val="en-AU"/>
        </w:rPr>
        <w:t>Date: ……………………………………………..</w:t>
      </w:r>
    </w:p>
    <w:p w14:paraId="509B7963" w14:textId="778CA83F" w:rsidR="008B1D3D" w:rsidRPr="008B1D3D" w:rsidRDefault="008B1D3D" w:rsidP="008B1D3D">
      <w:pPr>
        <w:rPr>
          <w:sz w:val="32"/>
          <w:szCs w:val="32"/>
        </w:rPr>
      </w:pPr>
    </w:p>
    <w:p w14:paraId="6A1F7E8E" w14:textId="55470F96" w:rsidR="008B1D3D" w:rsidRPr="008B1D3D" w:rsidRDefault="008B1D3D" w:rsidP="008B1D3D">
      <w:pPr>
        <w:rPr>
          <w:sz w:val="32"/>
          <w:szCs w:val="32"/>
        </w:rPr>
      </w:pPr>
    </w:p>
    <w:p w14:paraId="57ACFF48" w14:textId="183C5C15" w:rsidR="008B1D3D" w:rsidRPr="008B1D3D" w:rsidRDefault="008B1D3D" w:rsidP="008B1D3D">
      <w:pPr>
        <w:tabs>
          <w:tab w:val="left" w:pos="4066"/>
        </w:tabs>
        <w:rPr>
          <w:sz w:val="32"/>
          <w:szCs w:val="32"/>
        </w:rPr>
      </w:pPr>
    </w:p>
    <w:sectPr w:rsidR="008B1D3D" w:rsidRPr="008B1D3D" w:rsidSect="00CA01BE">
      <w:headerReference w:type="default" r:id="rId11"/>
      <w:footerReference w:type="default" r:id="rId12"/>
      <w:pgSz w:w="11906" w:h="16838"/>
      <w:pgMar w:top="851" w:right="851" w:bottom="567" w:left="851" w:header="709" w:footer="709" w:gutter="0"/>
      <w:pgBorders w:offsetFrom="page">
        <w:top w:val="single" w:sz="12" w:space="24" w:color="44546A" w:themeColor="text2"/>
        <w:left w:val="single" w:sz="12" w:space="24" w:color="44546A" w:themeColor="text2"/>
        <w:bottom w:val="single" w:sz="12" w:space="24" w:color="44546A" w:themeColor="text2"/>
        <w:right w:val="single" w:sz="12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43668" w14:textId="77777777" w:rsidR="00363623" w:rsidRDefault="00363623" w:rsidP="008769BE">
      <w:pPr>
        <w:spacing w:after="0" w:line="240" w:lineRule="auto"/>
      </w:pPr>
      <w:r>
        <w:separator/>
      </w:r>
    </w:p>
  </w:endnote>
  <w:endnote w:type="continuationSeparator" w:id="0">
    <w:p w14:paraId="353EB065" w14:textId="77777777" w:rsidR="00363623" w:rsidRDefault="00363623" w:rsidP="008769BE">
      <w:pPr>
        <w:spacing w:after="0" w:line="240" w:lineRule="auto"/>
      </w:pPr>
      <w:r>
        <w:continuationSeparator/>
      </w:r>
    </w:p>
  </w:endnote>
  <w:endnote w:type="continuationNotice" w:id="1">
    <w:p w14:paraId="00663FE5" w14:textId="77777777" w:rsidR="00363623" w:rsidRDefault="00363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995EB" w14:textId="3D09186D" w:rsidR="009B12D7" w:rsidRPr="00114A41" w:rsidRDefault="009B12D7" w:rsidP="009B12D7">
    <w:pPr>
      <w:pStyle w:val="Footer"/>
      <w:jc w:val="right"/>
      <w:rPr>
        <w:rFonts w:ascii="Arial" w:hAnsi="Arial" w:cs="Arial"/>
        <w:sz w:val="16"/>
        <w:szCs w:val="16"/>
      </w:rPr>
    </w:pPr>
    <w:r w:rsidRPr="00114A41">
      <w:rPr>
        <w:rFonts w:ascii="Arial" w:hAnsi="Arial" w:cs="Arial"/>
        <w:sz w:val="16"/>
        <w:szCs w:val="16"/>
      </w:rPr>
      <w:t>Safer Recruitment Toolkit</w:t>
    </w:r>
    <w:r>
      <w:rPr>
        <w:rFonts w:ascii="Arial" w:hAnsi="Arial" w:cs="Arial"/>
        <w:sz w:val="16"/>
        <w:szCs w:val="16"/>
      </w:rPr>
      <w:t>: Role Profile</w:t>
    </w:r>
    <w:r w:rsidR="003600F6">
      <w:rPr>
        <w:rFonts w:ascii="Arial" w:hAnsi="Arial" w:cs="Arial"/>
        <w:sz w:val="16"/>
        <w:szCs w:val="16"/>
      </w:rPr>
      <w:t xml:space="preserve"> Template</w:t>
    </w:r>
    <w:r w:rsidRPr="00114A41">
      <w:rPr>
        <w:rFonts w:ascii="Arial" w:hAnsi="Arial" w:cs="Arial"/>
        <w:sz w:val="16"/>
        <w:szCs w:val="16"/>
      </w:rPr>
      <w:t xml:space="preserve"> </w:t>
    </w:r>
  </w:p>
  <w:p w14:paraId="44561A9B" w14:textId="4B4E4B7B" w:rsidR="009B12D7" w:rsidRPr="009B12D7" w:rsidRDefault="00D47D9A" w:rsidP="009B12D7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6"/>
        <w:szCs w:val="16"/>
      </w:rPr>
      <w:t>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1792F" w14:textId="77777777" w:rsidR="00363623" w:rsidRDefault="00363623" w:rsidP="008769BE">
      <w:pPr>
        <w:spacing w:after="0" w:line="240" w:lineRule="auto"/>
      </w:pPr>
      <w:r>
        <w:separator/>
      </w:r>
    </w:p>
  </w:footnote>
  <w:footnote w:type="continuationSeparator" w:id="0">
    <w:p w14:paraId="1C4C1E47" w14:textId="77777777" w:rsidR="00363623" w:rsidRDefault="00363623" w:rsidP="008769BE">
      <w:pPr>
        <w:spacing w:after="0" w:line="240" w:lineRule="auto"/>
      </w:pPr>
      <w:r>
        <w:continuationSeparator/>
      </w:r>
    </w:p>
  </w:footnote>
  <w:footnote w:type="continuationNotice" w:id="1">
    <w:p w14:paraId="381452D5" w14:textId="77777777" w:rsidR="00363623" w:rsidRDefault="003636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042E2" w14:textId="7B5B21F5" w:rsidR="008F4CD0" w:rsidRDefault="004C1128" w:rsidP="009E4C17">
    <w:pPr>
      <w:pStyle w:val="Header"/>
      <w:jc w:val="right"/>
    </w:pPr>
    <w:r>
      <w:rPr>
        <w:noProof/>
      </w:rPr>
      <w:drawing>
        <wp:inline distT="0" distB="0" distL="0" distR="0" wp14:anchorId="7232C0CB" wp14:editId="201B1147">
          <wp:extent cx="1733550" cy="428625"/>
          <wp:effectExtent l="0" t="0" r="0" b="9525"/>
          <wp:docPr id="4" name="Picture 4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F3B"/>
    <w:multiLevelType w:val="multilevel"/>
    <w:tmpl w:val="677EA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44546A" w:themeColor="text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1181588"/>
    <w:multiLevelType w:val="hybridMultilevel"/>
    <w:tmpl w:val="BEFC6D8C"/>
    <w:lvl w:ilvl="0" w:tplc="F5D22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36769"/>
    <w:multiLevelType w:val="hybridMultilevel"/>
    <w:tmpl w:val="CD605920"/>
    <w:lvl w:ilvl="0" w:tplc="7448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02697"/>
    <w:multiLevelType w:val="hybridMultilevel"/>
    <w:tmpl w:val="4790E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175E3B"/>
    <w:multiLevelType w:val="hybridMultilevel"/>
    <w:tmpl w:val="78AE1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2F45"/>
    <w:multiLevelType w:val="hybridMultilevel"/>
    <w:tmpl w:val="642C4B9C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C253D"/>
    <w:multiLevelType w:val="hybridMultilevel"/>
    <w:tmpl w:val="9AF4F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0553F"/>
    <w:multiLevelType w:val="hybridMultilevel"/>
    <w:tmpl w:val="65F278FA"/>
    <w:lvl w:ilvl="0" w:tplc="9A064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75F02"/>
    <w:multiLevelType w:val="hybridMultilevel"/>
    <w:tmpl w:val="88127B54"/>
    <w:lvl w:ilvl="0" w:tplc="E7C4F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E42185"/>
    <w:multiLevelType w:val="hybridMultilevel"/>
    <w:tmpl w:val="F9E69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A1BA4"/>
    <w:multiLevelType w:val="hybridMultilevel"/>
    <w:tmpl w:val="44E45DB6"/>
    <w:lvl w:ilvl="0" w:tplc="5FD26D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505C7C"/>
    <w:multiLevelType w:val="hybridMultilevel"/>
    <w:tmpl w:val="7DA0C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734F3"/>
    <w:multiLevelType w:val="hybridMultilevel"/>
    <w:tmpl w:val="4D4AA840"/>
    <w:lvl w:ilvl="0" w:tplc="3814C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678D4"/>
    <w:multiLevelType w:val="hybridMultilevel"/>
    <w:tmpl w:val="0D5AA3A8"/>
    <w:lvl w:ilvl="0" w:tplc="12AE0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C2F69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829C6"/>
    <w:multiLevelType w:val="hybridMultilevel"/>
    <w:tmpl w:val="3AAA1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549E4"/>
    <w:multiLevelType w:val="hybridMultilevel"/>
    <w:tmpl w:val="8D9C3B0C"/>
    <w:lvl w:ilvl="0" w:tplc="BA32A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40499"/>
    <w:multiLevelType w:val="hybridMultilevel"/>
    <w:tmpl w:val="417E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7240DB"/>
    <w:multiLevelType w:val="hybridMultilevel"/>
    <w:tmpl w:val="8DAEE546"/>
    <w:lvl w:ilvl="0" w:tplc="55865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91950"/>
    <w:multiLevelType w:val="hybridMultilevel"/>
    <w:tmpl w:val="F59039AE"/>
    <w:lvl w:ilvl="0" w:tplc="5B0A04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712347">
    <w:abstractNumId w:val="18"/>
  </w:num>
  <w:num w:numId="2" w16cid:durableId="53508679">
    <w:abstractNumId w:val="8"/>
  </w:num>
  <w:num w:numId="3" w16cid:durableId="209221414">
    <w:abstractNumId w:val="15"/>
  </w:num>
  <w:num w:numId="4" w16cid:durableId="1965767919">
    <w:abstractNumId w:val="1"/>
  </w:num>
  <w:num w:numId="5" w16cid:durableId="2138332245">
    <w:abstractNumId w:val="7"/>
  </w:num>
  <w:num w:numId="6" w16cid:durableId="1425614334">
    <w:abstractNumId w:val="2"/>
  </w:num>
  <w:num w:numId="7" w16cid:durableId="1493369536">
    <w:abstractNumId w:val="12"/>
  </w:num>
  <w:num w:numId="8" w16cid:durableId="554048677">
    <w:abstractNumId w:val="0"/>
  </w:num>
  <w:num w:numId="9" w16cid:durableId="655915079">
    <w:abstractNumId w:val="13"/>
  </w:num>
  <w:num w:numId="10" w16cid:durableId="195894099">
    <w:abstractNumId w:val="11"/>
  </w:num>
  <w:num w:numId="11" w16cid:durableId="895702652">
    <w:abstractNumId w:val="17"/>
  </w:num>
  <w:num w:numId="12" w16cid:durableId="1004017383">
    <w:abstractNumId w:val="5"/>
  </w:num>
  <w:num w:numId="13" w16cid:durableId="1510489925">
    <w:abstractNumId w:val="10"/>
  </w:num>
  <w:num w:numId="14" w16cid:durableId="377168775">
    <w:abstractNumId w:val="4"/>
  </w:num>
  <w:num w:numId="15" w16cid:durableId="839781976">
    <w:abstractNumId w:val="16"/>
  </w:num>
  <w:num w:numId="16" w16cid:durableId="1364549142">
    <w:abstractNumId w:val="14"/>
  </w:num>
  <w:num w:numId="17" w16cid:durableId="410129761">
    <w:abstractNumId w:val="6"/>
  </w:num>
  <w:num w:numId="18" w16cid:durableId="1819377333">
    <w:abstractNumId w:val="9"/>
  </w:num>
  <w:num w:numId="19" w16cid:durableId="1995984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555"/>
    <w:rsid w:val="00030805"/>
    <w:rsid w:val="00054C59"/>
    <w:rsid w:val="0005699A"/>
    <w:rsid w:val="000A2423"/>
    <w:rsid w:val="000B3D65"/>
    <w:rsid w:val="00105CB9"/>
    <w:rsid w:val="001348D0"/>
    <w:rsid w:val="00152531"/>
    <w:rsid w:val="00155767"/>
    <w:rsid w:val="001A2828"/>
    <w:rsid w:val="00204133"/>
    <w:rsid w:val="00235B66"/>
    <w:rsid w:val="0025192B"/>
    <w:rsid w:val="002574AD"/>
    <w:rsid w:val="00294FD2"/>
    <w:rsid w:val="002B440B"/>
    <w:rsid w:val="00307974"/>
    <w:rsid w:val="00345151"/>
    <w:rsid w:val="00356CB4"/>
    <w:rsid w:val="003600F6"/>
    <w:rsid w:val="00363623"/>
    <w:rsid w:val="00373D03"/>
    <w:rsid w:val="003B6E51"/>
    <w:rsid w:val="00404D97"/>
    <w:rsid w:val="004055EE"/>
    <w:rsid w:val="0040733A"/>
    <w:rsid w:val="00407EF8"/>
    <w:rsid w:val="00433F1C"/>
    <w:rsid w:val="004A0D72"/>
    <w:rsid w:val="004C1128"/>
    <w:rsid w:val="004E0F5B"/>
    <w:rsid w:val="004E7300"/>
    <w:rsid w:val="004F6C58"/>
    <w:rsid w:val="00514CEC"/>
    <w:rsid w:val="0052527F"/>
    <w:rsid w:val="00535D2B"/>
    <w:rsid w:val="00547555"/>
    <w:rsid w:val="0058476A"/>
    <w:rsid w:val="005B58E4"/>
    <w:rsid w:val="005B7192"/>
    <w:rsid w:val="005E18CB"/>
    <w:rsid w:val="0060308B"/>
    <w:rsid w:val="00606688"/>
    <w:rsid w:val="00615370"/>
    <w:rsid w:val="006520AD"/>
    <w:rsid w:val="00680BF8"/>
    <w:rsid w:val="00680D75"/>
    <w:rsid w:val="0068470B"/>
    <w:rsid w:val="0069239A"/>
    <w:rsid w:val="006B1480"/>
    <w:rsid w:val="006C78CE"/>
    <w:rsid w:val="006E32D5"/>
    <w:rsid w:val="007009C7"/>
    <w:rsid w:val="00700CC6"/>
    <w:rsid w:val="00717181"/>
    <w:rsid w:val="00724627"/>
    <w:rsid w:val="007518E6"/>
    <w:rsid w:val="007971BE"/>
    <w:rsid w:val="0081247E"/>
    <w:rsid w:val="008165FA"/>
    <w:rsid w:val="00820558"/>
    <w:rsid w:val="00845E3D"/>
    <w:rsid w:val="00862C3E"/>
    <w:rsid w:val="00870E5D"/>
    <w:rsid w:val="008760C8"/>
    <w:rsid w:val="008769BE"/>
    <w:rsid w:val="00882510"/>
    <w:rsid w:val="00890C9C"/>
    <w:rsid w:val="008B1D3D"/>
    <w:rsid w:val="008B3FF0"/>
    <w:rsid w:val="008B4CA7"/>
    <w:rsid w:val="008C744D"/>
    <w:rsid w:val="008D1421"/>
    <w:rsid w:val="008E07D7"/>
    <w:rsid w:val="008F4CD0"/>
    <w:rsid w:val="00905077"/>
    <w:rsid w:val="00916960"/>
    <w:rsid w:val="0092766B"/>
    <w:rsid w:val="00951B85"/>
    <w:rsid w:val="00981E63"/>
    <w:rsid w:val="009B12D7"/>
    <w:rsid w:val="009E4C17"/>
    <w:rsid w:val="009F1046"/>
    <w:rsid w:val="00A263FA"/>
    <w:rsid w:val="00A375C0"/>
    <w:rsid w:val="00A575DC"/>
    <w:rsid w:val="00A66850"/>
    <w:rsid w:val="00A73348"/>
    <w:rsid w:val="00A9139D"/>
    <w:rsid w:val="00AC044D"/>
    <w:rsid w:val="00AC5039"/>
    <w:rsid w:val="00AD08CF"/>
    <w:rsid w:val="00AD4F68"/>
    <w:rsid w:val="00AE21FA"/>
    <w:rsid w:val="00B17753"/>
    <w:rsid w:val="00B65972"/>
    <w:rsid w:val="00B67161"/>
    <w:rsid w:val="00B77013"/>
    <w:rsid w:val="00BB13A9"/>
    <w:rsid w:val="00BC6DB4"/>
    <w:rsid w:val="00C5385B"/>
    <w:rsid w:val="00C53AB3"/>
    <w:rsid w:val="00C95023"/>
    <w:rsid w:val="00C966EC"/>
    <w:rsid w:val="00CA01BE"/>
    <w:rsid w:val="00CF3741"/>
    <w:rsid w:val="00CF7A60"/>
    <w:rsid w:val="00D1533D"/>
    <w:rsid w:val="00D22869"/>
    <w:rsid w:val="00D47D9A"/>
    <w:rsid w:val="00D55F03"/>
    <w:rsid w:val="00D7595E"/>
    <w:rsid w:val="00D8565D"/>
    <w:rsid w:val="00E056CA"/>
    <w:rsid w:val="00E108BE"/>
    <w:rsid w:val="00E156F3"/>
    <w:rsid w:val="00E17BFE"/>
    <w:rsid w:val="00E3118A"/>
    <w:rsid w:val="00E461E9"/>
    <w:rsid w:val="00EC5C35"/>
    <w:rsid w:val="00EE56C0"/>
    <w:rsid w:val="00F14409"/>
    <w:rsid w:val="00F530B2"/>
    <w:rsid w:val="00F5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248701"/>
  <w15:docId w15:val="{BF24C2FF-180A-4D0A-BCE3-37CB91575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B440B"/>
    <w:pPr>
      <w:keepNext/>
      <w:spacing w:before="320" w:after="120" w:line="240" w:lineRule="auto"/>
      <w:outlineLvl w:val="0"/>
    </w:pPr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40B"/>
    <w:pPr>
      <w:spacing w:after="0" w:line="240" w:lineRule="auto"/>
      <w:ind w:left="720"/>
      <w:contextualSpacing/>
    </w:pPr>
    <w:rPr>
      <w:rFonts w:eastAsia="Times New Roman" w:cs="Times New Roman"/>
      <w:color w:val="404040" w:themeColor="text1" w:themeTint="BF"/>
      <w:sz w:val="24"/>
      <w:szCs w:val="24"/>
      <w:lang w:eastAsia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B440B"/>
    <w:pPr>
      <w:spacing w:after="120" w:line="276" w:lineRule="auto"/>
      <w:ind w:left="283"/>
    </w:pPr>
    <w:rPr>
      <w:rFonts w:eastAsiaTheme="minorEastAsia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B440B"/>
    <w:rPr>
      <w:rFonts w:eastAsiaTheme="minorEastAsia"/>
      <w:lang w:eastAsia="en-GB"/>
    </w:rPr>
  </w:style>
  <w:style w:type="character" w:customStyle="1" w:styleId="Heading1Char">
    <w:name w:val="Heading 1 Char"/>
    <w:basedOn w:val="DefaultParagraphFont"/>
    <w:link w:val="Heading1"/>
    <w:rsid w:val="002B440B"/>
    <w:rPr>
      <w:rFonts w:ascii="Calibri" w:eastAsia="Times New Roman" w:hAnsi="Calibri" w:cs="Times New Roman"/>
      <w:b/>
      <w:color w:val="595959" w:themeColor="text1" w:themeTint="A6"/>
      <w:sz w:val="24"/>
      <w:szCs w:val="20"/>
      <w:lang w:eastAsia="es-ES"/>
    </w:rPr>
  </w:style>
  <w:style w:type="table" w:styleId="TableGrid">
    <w:name w:val="Table Grid"/>
    <w:basedOn w:val="TableNormal"/>
    <w:uiPriority w:val="39"/>
    <w:rsid w:val="00AD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C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E"/>
  </w:style>
  <w:style w:type="paragraph" w:styleId="Footer">
    <w:name w:val="footer"/>
    <w:basedOn w:val="Normal"/>
    <w:link w:val="FooterChar"/>
    <w:uiPriority w:val="99"/>
    <w:unhideWhenUsed/>
    <w:rsid w:val="008769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E"/>
  </w:style>
  <w:style w:type="paragraph" w:customStyle="1" w:styleId="Default">
    <w:name w:val="Default"/>
    <w:rsid w:val="00152531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5.png@01D866CA.1AF96A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4C266F015E194A8B40174D1319DB12" ma:contentTypeVersion="9" ma:contentTypeDescription="Create a new document." ma:contentTypeScope="" ma:versionID="e4ca65c7d831fc4cbbf451427c052299">
  <xsd:schema xmlns:xsd="http://www.w3.org/2001/XMLSchema" xmlns:xs="http://www.w3.org/2001/XMLSchema" xmlns:p="http://schemas.microsoft.com/office/2006/metadata/properties" xmlns:ns2="270ea765-e347-4cf4-8ae9-3ff5e574f5df" xmlns:ns3="4a2b64c4-974e-44eb-a5a0-14fd77fe3ff4" targetNamespace="http://schemas.microsoft.com/office/2006/metadata/properties" ma:root="true" ma:fieldsID="3b6c33a2184954f14e009ed0bac806b7" ns2:_="" ns3:_="">
    <xsd:import namespace="270ea765-e347-4cf4-8ae9-3ff5e574f5df"/>
    <xsd:import namespace="4a2b64c4-974e-44eb-a5a0-14fd77fe3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ea765-e347-4cf4-8ae9-3ff5e574f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64c4-974e-44eb-a5a0-14fd77fe3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E8BC71-77AF-469C-94DA-00454B8A72BD}">
  <ds:schemaRefs>
    <ds:schemaRef ds:uri="http://schemas.microsoft.com/office/2006/metadata/properties"/>
    <ds:schemaRef ds:uri="72181bc7-4508-419d-a258-43e07aa1d0a8"/>
    <ds:schemaRef ds:uri="50ffa655-211c-4bb3-8973-d22364e7ec83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B67D8C-959F-4448-B89B-217458AE74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D020F1-5062-4193-9D61-2952AA1728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121A2-C9A6-4AA7-8427-72660FAC6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ea765-e347-4cf4-8ae9-3ff5e574f5df"/>
    <ds:schemaRef ds:uri="4a2b64c4-974e-44eb-a5a0-14fd77fe3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Dawson</dc:creator>
  <cp:lastModifiedBy>Kelly Ainsworth</cp:lastModifiedBy>
  <cp:revision>4</cp:revision>
  <dcterms:created xsi:type="dcterms:W3CDTF">2023-09-22T08:56:00Z</dcterms:created>
  <dcterms:modified xsi:type="dcterms:W3CDTF">2023-09-22T09:05:00Z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0x010100394C266F015E194A8B40174D1319DB12</vt:lpwstr>
  </property>
  <property fmtid="{D5CDD505-2E9C-101B-9397-08002B2CF9AE}" pid="3" name="FileLeafRef">
    <vt:lpwstr>4.Role ProfileTemplate.docx</vt:lpwstr>
  </property>
  <property fmtid="{D5CDD505-2E9C-101B-9397-08002B2CF9AE}" pid="4" name="_dlc_DocIdItemGuid">
    <vt:lpwstr>afa8be33-19ef-4736-85e2-0eebf769e083</vt:lpwstr>
  </property>
  <property fmtid="{D5CDD505-2E9C-101B-9397-08002B2CF9AE}" pid="5" name="MediaServiceImageTags">
    <vt:lpwstr/>
  </property>
</Properties>
</file>